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2085" w:rsidRPr="00A64E3C" w:rsidRDefault="00022085" w:rsidP="00022085">
      <w:pPr>
        <w:spacing w:line="360" w:lineRule="auto"/>
        <w:rPr>
          <w:rFonts w:ascii="宋体" w:eastAsia="宋体" w:hAnsi="宋体"/>
          <w:sz w:val="28"/>
          <w:szCs w:val="28"/>
        </w:rPr>
      </w:pPr>
      <w:r w:rsidRPr="00A64E3C">
        <w:rPr>
          <w:rFonts w:ascii="宋体" w:eastAsia="宋体" w:hAnsi="宋体" w:hint="eastAsia"/>
          <w:sz w:val="28"/>
          <w:szCs w:val="28"/>
        </w:rPr>
        <w:t>附件</w:t>
      </w:r>
      <w:r>
        <w:rPr>
          <w:rFonts w:ascii="宋体" w:eastAsia="宋体" w:hAnsi="宋体"/>
          <w:sz w:val="28"/>
          <w:szCs w:val="28"/>
        </w:rPr>
        <w:t>2</w:t>
      </w:r>
      <w:r w:rsidRPr="00A64E3C">
        <w:rPr>
          <w:rFonts w:ascii="宋体" w:eastAsia="宋体" w:hAnsi="宋体" w:hint="eastAsia"/>
          <w:sz w:val="28"/>
          <w:szCs w:val="28"/>
        </w:rPr>
        <w:t>：</w:t>
      </w:r>
    </w:p>
    <w:p w:rsidR="00022085" w:rsidRPr="00934383" w:rsidRDefault="00022085" w:rsidP="00022085">
      <w:pPr>
        <w:widowControl/>
        <w:spacing w:afterLines="50" w:after="156" w:line="360" w:lineRule="auto"/>
        <w:jc w:val="center"/>
        <w:rPr>
          <w:rFonts w:ascii="宋体" w:eastAsia="宋体" w:hAnsi="宋体" w:cs="宋体"/>
          <w:kern w:val="0"/>
          <w:sz w:val="28"/>
          <w:szCs w:val="28"/>
        </w:rPr>
      </w:pPr>
      <w:bookmarkStart w:id="0" w:name="_GoBack"/>
      <w:r w:rsidRPr="00934383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皖南医学院基础医学</w:t>
      </w:r>
      <w:r w:rsidRPr="00934383"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  <w:t>形态学绘图</w:t>
      </w:r>
      <w:r w:rsidRPr="00934383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比赛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评分标准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29"/>
        <w:gridCol w:w="5103"/>
        <w:gridCol w:w="1276"/>
        <w:gridCol w:w="788"/>
      </w:tblGrid>
      <w:tr w:rsidR="00022085" w:rsidRPr="009C154F" w:rsidTr="00325C37">
        <w:trPr>
          <w:trHeight w:val="56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评分标准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实际得分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满分</w:t>
            </w:r>
          </w:p>
        </w:tc>
      </w:tr>
      <w:tr w:rsidR="00022085" w:rsidRPr="009C154F" w:rsidTr="00325C37">
        <w:trPr>
          <w:trHeight w:val="83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F15188" w:rsidRDefault="00022085" w:rsidP="00325C37">
            <w:pPr>
              <w:widowControl/>
              <w:jc w:val="center"/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科学性</w:t>
            </w:r>
          </w:p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15 分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Default="00022085" w:rsidP="00325C37">
            <w:pPr>
              <w:widowControl/>
              <w:jc w:val="left"/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组织结构、病原体的比例大小、形态、位置及毗邻要严格遵循其结构特征</w:t>
            </w:r>
          </w:p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</w:tr>
      <w:tr w:rsidR="00022085" w:rsidRPr="009C154F" w:rsidTr="00325C37">
        <w:trPr>
          <w:trHeight w:val="807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结合医学形态学理论知识，具有医学科学普及和示范价值</w:t>
            </w:r>
          </w:p>
        </w:tc>
        <w:tc>
          <w:tcPr>
            <w:tcW w:w="1276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022085" w:rsidRPr="009C154F" w:rsidTr="00325C37">
        <w:trPr>
          <w:trHeight w:val="2596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F15188" w:rsidRDefault="00022085" w:rsidP="00325C37">
            <w:pPr>
              <w:widowControl/>
              <w:jc w:val="center"/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规范性</w:t>
            </w:r>
          </w:p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20 分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Default="00022085" w:rsidP="00325C37">
            <w:pPr>
              <w:widowControl/>
              <w:ind w:left="240" w:hangingChars="100" w:hanging="240"/>
              <w:jc w:val="left"/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FangSong" w:eastAsia="FangSong" w:hAnsi="FangSong" w:cs="宋体" w:hint="eastAsia"/>
                <w:color w:val="000000"/>
                <w:kern w:val="0"/>
                <w:sz w:val="24"/>
                <w:szCs w:val="24"/>
              </w:rPr>
              <w:t>.</w:t>
            </w: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线条图为黑白线条，可在特定结构（如：心脏浦肯野纤维、神经纤维节等）涂绘相应的颜色</w:t>
            </w:r>
          </w:p>
          <w:p w:rsidR="00022085" w:rsidRDefault="00022085" w:rsidP="00325C37">
            <w:pPr>
              <w:widowControl/>
              <w:jc w:val="left"/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FangSong" w:eastAsia="FangSong" w:hAnsi="FangSong" w:cs="宋体" w:hint="eastAsia"/>
                <w:color w:val="000000"/>
                <w:kern w:val="0"/>
                <w:sz w:val="24"/>
                <w:szCs w:val="24"/>
              </w:rPr>
              <w:t>.</w:t>
            </w: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注释：标注须清晰，没有涂抹</w:t>
            </w:r>
          </w:p>
          <w:p w:rsidR="00022085" w:rsidRDefault="00022085" w:rsidP="00325C37">
            <w:pPr>
              <w:widowControl/>
              <w:ind w:left="240" w:hangingChars="100" w:hanging="240"/>
              <w:jc w:val="left"/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FangSong" w:eastAsia="FangSong" w:hAnsi="FangSong" w:cs="宋体" w:hint="eastAsia"/>
                <w:color w:val="000000"/>
                <w:kern w:val="0"/>
                <w:sz w:val="24"/>
                <w:szCs w:val="24"/>
              </w:rPr>
              <w:t>.</w:t>
            </w: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作品尺寸：不小于 195 mm× 271mm。（大约 16k 纸张大小）</w:t>
            </w:r>
          </w:p>
          <w:p w:rsidR="00022085" w:rsidRPr="009C154F" w:rsidRDefault="00022085" w:rsidP="00325C37">
            <w:pPr>
              <w:widowControl/>
              <w:ind w:left="240" w:hangingChars="100" w:hanging="240"/>
              <w:jc w:val="left"/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FangSong" w:eastAsia="FangSong" w:hAnsi="FangSong" w:cs="宋体" w:hint="eastAsia"/>
                <w:color w:val="000000"/>
                <w:kern w:val="0"/>
                <w:sz w:val="24"/>
                <w:szCs w:val="24"/>
              </w:rPr>
              <w:t>.</w:t>
            </w: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画纸：不小于 A4 纸张大小，素描纸、白色复印纸、硫酸纸、铜版纸、水彩纸皆可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022085" w:rsidRPr="009C154F" w:rsidTr="00325C37">
        <w:trPr>
          <w:trHeight w:val="661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选题合理，设计绘图知识结构完整</w:t>
            </w:r>
          </w:p>
        </w:tc>
        <w:tc>
          <w:tcPr>
            <w:tcW w:w="1276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022085" w:rsidRPr="009C154F" w:rsidTr="00325C37">
        <w:trPr>
          <w:trHeight w:val="478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F15188" w:rsidRDefault="00022085" w:rsidP="00325C37">
            <w:pPr>
              <w:widowControl/>
              <w:jc w:val="center"/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综合性</w:t>
            </w:r>
          </w:p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35 分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FangSong" w:eastAsia="FangSong" w:hAnsi="FangSong" w:cs="宋体" w:hint="eastAsia"/>
                <w:color w:val="000000"/>
                <w:kern w:val="0"/>
                <w:sz w:val="24"/>
                <w:szCs w:val="24"/>
              </w:rPr>
              <w:t>.</w:t>
            </w: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 xml:space="preserve">内容充实表达生动，色彩丰富有感染力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022085" w:rsidRPr="009C154F" w:rsidTr="00325C37">
        <w:trPr>
          <w:trHeight w:val="414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FangSong" w:eastAsia="FangSong" w:hAnsi="FangSong" w:cs="宋体" w:hint="eastAsia"/>
                <w:color w:val="000000"/>
                <w:kern w:val="0"/>
                <w:sz w:val="24"/>
                <w:szCs w:val="24"/>
              </w:rPr>
              <w:t>.</w:t>
            </w: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形态学与相关学科合理融合程度</w:t>
            </w:r>
          </w:p>
        </w:tc>
        <w:tc>
          <w:tcPr>
            <w:tcW w:w="1276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022085" w:rsidRPr="009C154F" w:rsidTr="00325C37">
        <w:trPr>
          <w:trHeight w:val="419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FangSong" w:eastAsia="FangSong" w:hAnsi="FangSong" w:cs="宋体" w:hint="eastAsia"/>
                <w:color w:val="000000"/>
                <w:kern w:val="0"/>
                <w:sz w:val="24"/>
                <w:szCs w:val="24"/>
              </w:rPr>
              <w:t>.</w:t>
            </w: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准确无误，布局合理，比例适中</w:t>
            </w:r>
          </w:p>
        </w:tc>
        <w:tc>
          <w:tcPr>
            <w:tcW w:w="1276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022085" w:rsidRPr="009C154F" w:rsidTr="00325C37">
        <w:trPr>
          <w:trHeight w:val="411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FangSong" w:eastAsia="FangSong" w:hAnsi="FangSong" w:cs="宋体" w:hint="eastAsia"/>
                <w:color w:val="000000"/>
                <w:kern w:val="0"/>
                <w:sz w:val="24"/>
                <w:szCs w:val="24"/>
              </w:rPr>
              <w:t>.</w:t>
            </w: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层次清晰，具有艺术性</w:t>
            </w:r>
          </w:p>
        </w:tc>
        <w:tc>
          <w:tcPr>
            <w:tcW w:w="1276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022085" w:rsidRPr="009C154F" w:rsidTr="00325C37">
        <w:trPr>
          <w:trHeight w:val="39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FangSong" w:eastAsia="FangSong" w:hAnsi="FangSong" w:cs="宋体" w:hint="eastAsia"/>
                <w:color w:val="000000"/>
                <w:kern w:val="0"/>
                <w:sz w:val="24"/>
                <w:szCs w:val="24"/>
              </w:rPr>
              <w:t>.</w:t>
            </w: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整洁、美观、大方</w:t>
            </w:r>
          </w:p>
        </w:tc>
        <w:tc>
          <w:tcPr>
            <w:tcW w:w="1276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022085" w:rsidRPr="009C154F" w:rsidTr="00325C37">
        <w:trPr>
          <w:trHeight w:val="410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F15188" w:rsidRDefault="00022085" w:rsidP="00325C37">
            <w:pPr>
              <w:widowControl/>
              <w:jc w:val="center"/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创新性</w:t>
            </w:r>
          </w:p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10 分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 xml:space="preserve">构思新颖，有创意、绘图有技巧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022085" w:rsidRPr="009C154F" w:rsidTr="00325C37">
        <w:trPr>
          <w:trHeight w:val="415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运用新的视角表达作品</w:t>
            </w:r>
          </w:p>
        </w:tc>
        <w:tc>
          <w:tcPr>
            <w:tcW w:w="1276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022085" w:rsidRPr="009C154F" w:rsidTr="00325C37">
        <w:trPr>
          <w:trHeight w:val="549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F15188" w:rsidRDefault="00022085" w:rsidP="00325C37">
            <w:pPr>
              <w:widowControl/>
              <w:jc w:val="center"/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应用性</w:t>
            </w:r>
          </w:p>
          <w:p w:rsidR="00022085" w:rsidRPr="00F15188" w:rsidRDefault="00022085" w:rsidP="00325C3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20 分</w:t>
            </w:r>
          </w:p>
          <w:p w:rsidR="00022085" w:rsidRPr="009C154F" w:rsidRDefault="00022085" w:rsidP="00325C37">
            <w:pPr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 xml:space="preserve">自我学习的效果发挥较好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022085" w:rsidRPr="009C154F" w:rsidTr="00325C37">
        <w:trPr>
          <w:trHeight w:val="571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能切合单元主题，激发学习兴趣</w:t>
            </w:r>
          </w:p>
        </w:tc>
        <w:tc>
          <w:tcPr>
            <w:tcW w:w="1276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022085" w:rsidRPr="009C154F" w:rsidTr="00325C37">
        <w:trPr>
          <w:trHeight w:val="551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具备对理论知识的启发性</w:t>
            </w:r>
          </w:p>
        </w:tc>
        <w:tc>
          <w:tcPr>
            <w:tcW w:w="1276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022085" w:rsidRPr="009C154F" w:rsidTr="00325C37">
        <w:trPr>
          <w:trHeight w:val="687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绘画精致具有推广价值</w:t>
            </w:r>
          </w:p>
        </w:tc>
        <w:tc>
          <w:tcPr>
            <w:tcW w:w="1276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022085" w:rsidRPr="009C154F" w:rsidTr="00325C37">
        <w:trPr>
          <w:trHeight w:val="68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F15188" w:rsidRDefault="00022085" w:rsidP="00325C37">
            <w:pPr>
              <w:widowControl/>
              <w:jc w:val="center"/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合计</w:t>
            </w:r>
          </w:p>
          <w:p w:rsidR="00022085" w:rsidRPr="009C154F" w:rsidRDefault="00022085" w:rsidP="00325C3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9C154F">
              <w:rPr>
                <w:rFonts w:ascii="FangSong" w:eastAsia="FangSong" w:hAnsi="FangSong" w:cs="宋体"/>
                <w:b/>
                <w:color w:val="000000"/>
                <w:kern w:val="0"/>
                <w:sz w:val="24"/>
                <w:szCs w:val="24"/>
              </w:rPr>
              <w:t>得分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8" w:type="dxa"/>
            <w:vAlign w:val="center"/>
            <w:hideMark/>
          </w:tcPr>
          <w:p w:rsidR="00022085" w:rsidRPr="009C154F" w:rsidRDefault="00022085" w:rsidP="00325C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C154F">
              <w:rPr>
                <w:rFonts w:ascii="FangSong" w:eastAsia="FangSong" w:hAnsi="FangSong" w:cs="宋体"/>
                <w:color w:val="000000"/>
                <w:kern w:val="0"/>
                <w:sz w:val="24"/>
                <w:szCs w:val="24"/>
              </w:rPr>
              <w:t>100</w:t>
            </w:r>
          </w:p>
        </w:tc>
      </w:tr>
    </w:tbl>
    <w:p w:rsidR="00022085" w:rsidRDefault="00022085" w:rsidP="00022085"/>
    <w:p w:rsidR="00440902" w:rsidRDefault="00440902"/>
    <w:sectPr w:rsidR="00440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085"/>
    <w:rsid w:val="00022085"/>
    <w:rsid w:val="00440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546B62-DE4E-42F8-AC22-6516813A4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220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2023-04-25T07:34:00Z</dcterms:created>
  <dcterms:modified xsi:type="dcterms:W3CDTF">2023-04-25T07:34:00Z</dcterms:modified>
</cp:coreProperties>
</file>